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400" w:firstLineChars="500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特种作业网络继续教育发票凭证打印操作说明</w:t>
      </w:r>
    </w:p>
    <w:p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一．登录福建省建设人才与科技发展中心网站，点击继续教育</w:t>
      </w:r>
    </w:p>
    <w:p>
      <w:r>
        <w:drawing>
          <wp:inline distT="0" distB="0" distL="114300" distR="114300">
            <wp:extent cx="5271135" cy="4040505"/>
            <wp:effectExtent l="0" t="0" r="571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eastAsia="zh-CN"/>
        </w:rPr>
        <w:t>二．在（学员</w:t>
      </w:r>
      <w:r>
        <w:rPr>
          <w:rFonts w:hint="eastAsia"/>
          <w:sz w:val="32"/>
          <w:szCs w:val="40"/>
          <w:lang w:val="en-US" w:eastAsia="zh-CN"/>
        </w:rPr>
        <w:t>/单位管理员登录）</w:t>
      </w:r>
    </w:p>
    <w:p>
      <w:r>
        <w:drawing>
          <wp:inline distT="0" distB="0" distL="114300" distR="114300">
            <wp:extent cx="5270500" cy="287147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t>三．个人用户点击进入学习中心</w:t>
      </w:r>
    </w:p>
    <w:p>
      <w:r>
        <w:drawing>
          <wp:inline distT="0" distB="0" distL="114300" distR="114300">
            <wp:extent cx="5273040" cy="2682875"/>
            <wp:effectExtent l="0" t="0" r="381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  <w:lang w:eastAsia="zh-CN"/>
        </w:rPr>
      </w:pPr>
      <w:r>
        <w:rPr>
          <w:rFonts w:hint="eastAsia"/>
          <w:sz w:val="36"/>
          <w:szCs w:val="44"/>
          <w:lang w:eastAsia="zh-CN"/>
        </w:rPr>
        <w:t>四．点击我的订单</w:t>
      </w:r>
    </w:p>
    <w:p>
      <w:r>
        <w:drawing>
          <wp:inline distT="0" distB="0" distL="114300" distR="114300">
            <wp:extent cx="5262880" cy="2965450"/>
            <wp:effectExtent l="0" t="0" r="1397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>五</w:t>
      </w:r>
      <w:r>
        <w:rPr>
          <w:rFonts w:hint="eastAsia"/>
          <w:lang w:val="en-US" w:eastAsia="zh-CN"/>
        </w:rPr>
        <w:t>.点击订单详情</w:t>
      </w:r>
    </w:p>
    <w:p>
      <w:r>
        <w:drawing>
          <wp:inline distT="0" distB="0" distL="114300" distR="114300">
            <wp:extent cx="5270500" cy="308419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after="0" w:afterAutospacing="0" w:line="23" w:lineRule="atLeast"/>
        <w:ind w:left="0" w:right="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六．进入并用</w:t>
      </w:r>
      <w:r>
        <w:rPr>
          <w:rFonts w:hint="eastAsia"/>
          <w:lang w:val="en-US" w:eastAsia="zh-CN"/>
        </w:rPr>
        <w:t>A4纸打印此界面，携带本页于（</w:t>
      </w:r>
      <w:r>
        <w:rPr>
          <w:rFonts w:ascii="Arial" w:hAnsi="Arial" w:cs="Arial"/>
          <w:color w:val="333333"/>
          <w:sz w:val="21"/>
          <w:szCs w:val="21"/>
          <w:shd w:val="clear" w:fill="F2F2F2"/>
        </w:rPr>
        <w:t>福建省厦门市思明区禾祥西路12号经典大第701</w:t>
      </w:r>
      <w:r>
        <w:rPr>
          <w:rFonts w:hint="eastAsia" w:ascii="Arial" w:hAnsi="Arial" w:cs="Arial"/>
          <w:color w:val="333333"/>
          <w:sz w:val="21"/>
          <w:szCs w:val="21"/>
          <w:shd w:val="clear" w:fill="F2F2F2"/>
          <w:lang w:eastAsia="zh-CN"/>
        </w:rPr>
        <w:t>）领取发票</w:t>
      </w:r>
    </w:p>
    <w:p>
      <w:pPr>
        <w:rPr>
          <w:rFonts w:hint="default" w:eastAsiaTheme="minorEastAsia"/>
          <w:lang w:val="en-US" w:eastAsia="zh-CN"/>
        </w:rPr>
      </w:pPr>
    </w:p>
    <w:p>
      <w:r>
        <w:drawing>
          <wp:inline distT="0" distB="0" distL="114300" distR="114300">
            <wp:extent cx="5271135" cy="4197985"/>
            <wp:effectExtent l="0" t="0" r="5715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eastAsia="zh-CN"/>
        </w:rPr>
      </w:pPr>
    </w:p>
    <w:p>
      <w:pPr>
        <w:numPr>
          <w:numId w:val="0"/>
        </w:numPr>
        <w:rPr>
          <w:rFonts w:hint="eastAsia"/>
          <w:lang w:eastAsia="zh-CN"/>
        </w:rPr>
      </w:pPr>
    </w:p>
    <w:p>
      <w:pPr>
        <w:numPr>
          <w:numId w:val="0"/>
        </w:num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七．企业用户点击进入管理中心</w:t>
      </w:r>
    </w:p>
    <w:p>
      <w:pPr>
        <w:numPr>
          <w:numId w:val="0"/>
        </w:numPr>
        <w:rPr>
          <w:rFonts w:hint="eastAsia"/>
          <w:sz w:val="32"/>
          <w:szCs w:val="40"/>
          <w:lang w:eastAsia="zh-CN"/>
        </w:rPr>
      </w:pPr>
      <w:r>
        <w:drawing>
          <wp:inline distT="0" distB="0" distL="114300" distR="114300">
            <wp:extent cx="5266055" cy="2582545"/>
            <wp:effectExtent l="0" t="0" r="10795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40"/>
          <w:lang w:eastAsia="zh-CN"/>
        </w:rPr>
        <w:t>八</w:t>
      </w:r>
      <w:r>
        <w:rPr>
          <w:rFonts w:hint="eastAsia"/>
          <w:sz w:val="32"/>
          <w:szCs w:val="40"/>
          <w:lang w:val="en-US" w:eastAsia="zh-CN"/>
        </w:rPr>
        <w:t>.</w:t>
      </w:r>
      <w:r>
        <w:rPr>
          <w:rFonts w:hint="eastAsia"/>
          <w:sz w:val="32"/>
          <w:szCs w:val="40"/>
          <w:lang w:eastAsia="zh-CN"/>
        </w:rPr>
        <w:t>进入缴费批次管理，点击详情</w:t>
      </w:r>
    </w:p>
    <w:p>
      <w:pPr>
        <w:pStyle w:val="9"/>
        <w:keepNext w:val="0"/>
        <w:keepLines w:val="0"/>
        <w:widowControl/>
        <w:suppressLineNumbers w:val="0"/>
        <w:spacing w:after="0" w:afterAutospacing="0" w:line="23" w:lineRule="atLeast"/>
        <w:ind w:left="0" w:right="0"/>
      </w:pPr>
      <w:r>
        <w:drawing>
          <wp:inline distT="0" distB="0" distL="114300" distR="114300">
            <wp:extent cx="5272405" cy="3776980"/>
            <wp:effectExtent l="0" t="0" r="4445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keepNext w:val="0"/>
        <w:keepLines w:val="0"/>
        <w:widowControl/>
        <w:suppressLineNumbers w:val="0"/>
        <w:spacing w:after="0" w:afterAutospacing="0" w:line="23" w:lineRule="atLeast"/>
        <w:ind w:left="0" w:right="0"/>
      </w:pPr>
    </w:p>
    <w:p>
      <w:pPr>
        <w:pStyle w:val="9"/>
        <w:keepNext w:val="0"/>
        <w:keepLines w:val="0"/>
        <w:widowControl/>
        <w:suppressLineNumbers w:val="0"/>
        <w:spacing w:after="0" w:afterAutospacing="0" w:line="23" w:lineRule="atLeast"/>
        <w:ind w:left="0" w:right="0"/>
        <w:rPr>
          <w:rFonts w:hint="eastAsia" w:eastAsiaTheme="minorEastAsia"/>
          <w:sz w:val="32"/>
          <w:szCs w:val="40"/>
          <w:lang w:eastAsia="zh-CN"/>
        </w:rPr>
      </w:pPr>
      <w:r>
        <w:rPr>
          <w:rFonts w:hint="eastAsia"/>
          <w:sz w:val="32"/>
          <w:szCs w:val="40"/>
          <w:lang w:eastAsia="zh-CN"/>
        </w:rPr>
        <w:t>九．进入并用</w:t>
      </w:r>
      <w:r>
        <w:rPr>
          <w:rFonts w:hint="eastAsia"/>
          <w:sz w:val="32"/>
          <w:szCs w:val="40"/>
          <w:lang w:val="en-US" w:eastAsia="zh-CN"/>
        </w:rPr>
        <w:t>A4纸打印此界面并</w:t>
      </w:r>
      <w:r>
        <w:rPr>
          <w:rFonts w:hint="eastAsia"/>
          <w:color w:val="FF0000"/>
          <w:sz w:val="32"/>
          <w:szCs w:val="40"/>
          <w:highlight w:val="none"/>
          <w:lang w:val="en-US" w:eastAsia="zh-CN"/>
        </w:rPr>
        <w:t>加盖公司公章</w:t>
      </w:r>
      <w:r>
        <w:rPr>
          <w:rFonts w:hint="eastAsia"/>
          <w:sz w:val="32"/>
          <w:szCs w:val="40"/>
          <w:lang w:val="en-US" w:eastAsia="zh-CN"/>
        </w:rPr>
        <w:t>，携带本页于（</w:t>
      </w:r>
      <w:r>
        <w:rPr>
          <w:rFonts w:ascii="Arial" w:hAnsi="Arial" w:cs="Arial"/>
          <w:color w:val="333333"/>
          <w:sz w:val="32"/>
          <w:szCs w:val="32"/>
          <w:shd w:val="clear" w:fill="F2F2F2"/>
        </w:rPr>
        <w:t>福建省厦门市思明区禾祥西路12号经典大第701</w:t>
      </w:r>
      <w:r>
        <w:rPr>
          <w:rFonts w:hint="eastAsia" w:ascii="Arial" w:hAnsi="Arial" w:cs="Arial"/>
          <w:color w:val="333333"/>
          <w:sz w:val="32"/>
          <w:szCs w:val="32"/>
          <w:shd w:val="clear" w:fill="F2F2F2"/>
          <w:lang w:eastAsia="zh-CN"/>
        </w:rPr>
        <w:t>）领取发票</w:t>
      </w:r>
    </w:p>
    <w:p>
      <w:pPr>
        <w:numPr>
          <w:numId w:val="0"/>
        </w:numPr>
      </w:pPr>
      <w:r>
        <w:drawing>
          <wp:inline distT="0" distB="0" distL="114300" distR="114300">
            <wp:extent cx="5269865" cy="4741545"/>
            <wp:effectExtent l="0" t="0" r="6985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2F2F2"/>
        <w:spacing w:line="23" w:lineRule="atLeast"/>
        <w:jc w:val="left"/>
        <w:rPr>
          <w:rFonts w:ascii="Arial" w:hAnsi="Arial" w:cs="Arial"/>
          <w:color w:val="FF0000"/>
          <w:sz w:val="56"/>
          <w:szCs w:val="56"/>
        </w:rPr>
      </w:pPr>
      <w:r>
        <w:rPr>
          <w:rFonts w:hint="eastAsia"/>
          <w:color w:val="FF0000"/>
          <w:sz w:val="56"/>
          <w:szCs w:val="96"/>
          <w:lang w:eastAsia="zh-CN"/>
        </w:rPr>
        <w:t>注意：请在每月</w:t>
      </w:r>
      <w:r>
        <w:rPr>
          <w:rFonts w:hint="eastAsia"/>
          <w:color w:val="FF0000"/>
          <w:sz w:val="56"/>
          <w:szCs w:val="96"/>
          <w:lang w:val="en-US" w:eastAsia="zh-CN"/>
        </w:rPr>
        <w:t>1日-24日前完成报名缴费，</w:t>
      </w:r>
      <w:r>
        <w:rPr>
          <w:rFonts w:hint="default" w:ascii="Arial" w:hAnsi="Arial" w:eastAsia="宋体" w:cs="Arial"/>
          <w:color w:val="FF0000"/>
          <w:kern w:val="0"/>
          <w:sz w:val="56"/>
          <w:szCs w:val="56"/>
          <w:bdr w:val="none" w:color="auto" w:sz="0" w:space="0"/>
          <w:shd w:val="clear" w:fill="F2F2F2"/>
          <w:lang w:val="en-US" w:eastAsia="zh-CN" w:bidi="ar"/>
        </w:rPr>
        <w:t>每月25日0点至次月1日0点系统暂停购买</w:t>
      </w:r>
      <w:r>
        <w:rPr>
          <w:rFonts w:hint="eastAsia" w:ascii="Arial" w:hAnsi="Arial" w:eastAsia="宋体" w:cs="Arial"/>
          <w:color w:val="FF0000"/>
          <w:kern w:val="0"/>
          <w:sz w:val="56"/>
          <w:szCs w:val="56"/>
          <w:bdr w:val="none" w:color="auto" w:sz="0" w:space="0"/>
          <w:shd w:val="clear" w:fill="F2F2F2"/>
          <w:lang w:val="en-US" w:eastAsia="zh-CN" w:bidi="ar"/>
        </w:rPr>
        <w:t>。以免影响证书延期！</w:t>
      </w:r>
    </w:p>
    <w:p>
      <w:pPr>
        <w:numPr>
          <w:numId w:val="0"/>
        </w:num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124D85"/>
    <w:rsid w:val="3D12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666666"/>
      <w:u w:val="none"/>
    </w:rPr>
  </w:style>
  <w:style w:type="character" w:styleId="5">
    <w:name w:val="Hyperlink"/>
    <w:basedOn w:val="3"/>
    <w:uiPriority w:val="0"/>
    <w:rPr>
      <w:color w:val="666666"/>
      <w:u w:val="none"/>
    </w:rPr>
  </w:style>
  <w:style w:type="character" w:customStyle="1" w:styleId="6">
    <w:name w:val="require-ico"/>
    <w:basedOn w:val="3"/>
    <w:uiPriority w:val="0"/>
  </w:style>
  <w:style w:type="character" w:customStyle="1" w:styleId="7">
    <w:name w:val="condition-ico"/>
    <w:basedOn w:val="3"/>
    <w:uiPriority w:val="0"/>
  </w:style>
  <w:style w:type="character" w:customStyle="1" w:styleId="8">
    <w:name w:val="worm-ico-o"/>
    <w:basedOn w:val="3"/>
    <w:uiPriority w:val="0"/>
  </w:style>
  <w:style w:type="paragraph" w:customStyle="1" w:styleId="9">
    <w:name w:val="mt5"/>
    <w:basedOn w:val="1"/>
    <w:uiPriority w:val="0"/>
    <w:pPr>
      <w:spacing w:before="75" w:beforeAutospacing="0"/>
      <w:jc w:val="left"/>
    </w:pPr>
    <w:rPr>
      <w:kern w:val="0"/>
      <w:lang w:val="en-US" w:eastAsia="zh-CN" w:bidi="ar"/>
    </w:rPr>
  </w:style>
  <w:style w:type="character" w:customStyle="1" w:styleId="10">
    <w:name w:val="goto-ico"/>
    <w:basedOn w:val="3"/>
    <w:uiPriority w:val="0"/>
  </w:style>
  <w:style w:type="character" w:customStyle="1" w:styleId="11">
    <w:name w:val="openeye-ico"/>
    <w:basedOn w:val="3"/>
    <w:uiPriority w:val="0"/>
  </w:style>
  <w:style w:type="character" w:customStyle="1" w:styleId="12">
    <w:name w:val="ico-class"/>
    <w:basedOn w:val="3"/>
    <w:uiPriority w:val="0"/>
  </w:style>
  <w:style w:type="character" w:customStyle="1" w:styleId="13">
    <w:name w:val="succes-ico"/>
    <w:basedOn w:val="3"/>
    <w:uiPriority w:val="0"/>
  </w:style>
  <w:style w:type="character" w:customStyle="1" w:styleId="14">
    <w:name w:val="tag"/>
    <w:basedOn w:val="3"/>
    <w:uiPriority w:val="0"/>
    <w:rPr>
      <w:sz w:val="18"/>
      <w:szCs w:val="18"/>
    </w:rPr>
  </w:style>
  <w:style w:type="character" w:customStyle="1" w:styleId="15">
    <w:name w:val="pass-ico-1"/>
    <w:basedOn w:val="3"/>
    <w:uiPriority w:val="0"/>
  </w:style>
  <w:style w:type="character" w:customStyle="1" w:styleId="16">
    <w:name w:val="pass-ico"/>
    <w:basedOn w:val="3"/>
    <w:uiPriority w:val="0"/>
  </w:style>
  <w:style w:type="character" w:customStyle="1" w:styleId="17">
    <w:name w:val="bug-ico"/>
    <w:basedOn w:val="3"/>
    <w:uiPriority w:val="0"/>
  </w:style>
  <w:style w:type="character" w:customStyle="1" w:styleId="18">
    <w:name w:val="tag2"/>
    <w:basedOn w:val="3"/>
    <w:uiPriority w:val="0"/>
    <w:rPr>
      <w:sz w:val="18"/>
      <w:szCs w:val="18"/>
    </w:rPr>
  </w:style>
  <w:style w:type="character" w:customStyle="1" w:styleId="19">
    <w:name w:val="openeye-ico5"/>
    <w:basedOn w:val="3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Office_11.1.0.8642_F1E327BC-269C-435d-A152-05C5408002CA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2019-04-25T08:01:00Z</dcterms:created>
  <dc:creator>lenovo</dc:creator>
  <cp:lastModifiedBy>lenovo</cp:lastModifiedBy>
  <dcterms:modified xsi:type="dcterms:W3CDTF">2019-04-25T08:59:07Z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2052-11.1.0.8642</vt:lpwstr>
  </property>
</Properties>
</file>